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D3" w:rsidRDefault="006A72D3" w:rsidP="006A72D3">
      <w:pPr>
        <w:rPr>
          <w:b/>
          <w:bCs/>
        </w:rPr>
      </w:pPr>
      <w:r>
        <w:rPr>
          <w:b/>
          <w:bCs/>
        </w:rPr>
        <w:t xml:space="preserve">Material clase Psicosis Infantil Oihana </w:t>
      </w:r>
      <w:proofErr w:type="spellStart"/>
      <w:r>
        <w:rPr>
          <w:b/>
          <w:bCs/>
        </w:rPr>
        <w:t>Guridi</w:t>
      </w:r>
      <w:proofErr w:type="spellEnd"/>
      <w:r>
        <w:rPr>
          <w:b/>
          <w:bCs/>
        </w:rPr>
        <w:t xml:space="preserve">, Eugenia </w:t>
      </w:r>
      <w:proofErr w:type="spellStart"/>
      <w:r>
        <w:rPr>
          <w:b/>
          <w:bCs/>
        </w:rPr>
        <w:t>Caretti</w:t>
      </w:r>
      <w:proofErr w:type="spellEnd"/>
      <w:r>
        <w:rPr>
          <w:b/>
          <w:bCs/>
        </w:rPr>
        <w:t xml:space="preserve"> y Eva Rivas</w:t>
      </w:r>
    </w:p>
    <w:p w:rsidR="006A72D3" w:rsidRDefault="006A72D3" w:rsidP="006A72D3">
      <w:pPr>
        <w:rPr>
          <w:b/>
          <w:bCs/>
        </w:rPr>
      </w:pPr>
    </w:p>
    <w:p w:rsidR="006A72D3" w:rsidRDefault="006A72D3" w:rsidP="006A72D3">
      <w:pPr>
        <w:rPr>
          <w:b/>
          <w:bCs/>
        </w:rPr>
      </w:pPr>
      <w:r w:rsidRPr="006A72D3">
        <w:rPr>
          <w:b/>
          <w:bCs/>
        </w:rPr>
        <w:t xml:space="preserve">Sabado 16 de marzo 2024  </w:t>
      </w:r>
    </w:p>
    <w:p w:rsidR="006A72D3" w:rsidRPr="006A72D3" w:rsidRDefault="006A72D3" w:rsidP="006A72D3">
      <w:r w:rsidRPr="006A72D3">
        <w:rPr>
          <w:b/>
          <w:bCs/>
        </w:rPr>
        <w:t>10:00- 14:00hrs</w:t>
      </w:r>
    </w:p>
    <w:p w:rsidR="006A72D3" w:rsidRPr="006A72D3" w:rsidRDefault="006A72D3" w:rsidP="006A72D3">
      <w:pPr>
        <w:numPr>
          <w:ilvl w:val="0"/>
          <w:numId w:val="1"/>
        </w:numPr>
      </w:pPr>
      <w:r w:rsidRPr="006A72D3">
        <w:t>Concepto de Psicosis Infantil y Autismo desde una perspectiva histórica</w:t>
      </w:r>
    </w:p>
    <w:p w:rsidR="006A72D3" w:rsidRPr="006A72D3" w:rsidRDefault="006A72D3" w:rsidP="006A72D3">
      <w:pPr>
        <w:numPr>
          <w:ilvl w:val="0"/>
          <w:numId w:val="1"/>
        </w:numPr>
      </w:pPr>
      <w:r w:rsidRPr="006A72D3">
        <w:t xml:space="preserve">Psicopatología y Diagnóstico </w:t>
      </w:r>
    </w:p>
    <w:p w:rsidR="006A72D3" w:rsidRPr="006A72D3" w:rsidRDefault="006A72D3" w:rsidP="006A72D3">
      <w:r w:rsidRPr="006A72D3">
        <w:rPr>
          <w:b/>
          <w:bCs/>
        </w:rPr>
        <w:t xml:space="preserve">15:30-19:30 </w:t>
      </w:r>
      <w:proofErr w:type="spellStart"/>
      <w:r w:rsidRPr="006A72D3">
        <w:rPr>
          <w:b/>
          <w:bCs/>
        </w:rPr>
        <w:t>hrs</w:t>
      </w:r>
      <w:proofErr w:type="spellEnd"/>
    </w:p>
    <w:p w:rsidR="006A72D3" w:rsidRPr="006A72D3" w:rsidRDefault="006A72D3" w:rsidP="006A72D3">
      <w:pPr>
        <w:numPr>
          <w:ilvl w:val="0"/>
          <w:numId w:val="2"/>
        </w:numPr>
      </w:pPr>
      <w:r w:rsidRPr="006A72D3">
        <w:t>Terapéutica de las Psicosis infantiles</w:t>
      </w:r>
    </w:p>
    <w:p w:rsidR="006A72D3" w:rsidRPr="006A72D3" w:rsidRDefault="006A72D3" w:rsidP="006A72D3">
      <w:pPr>
        <w:numPr>
          <w:ilvl w:val="0"/>
          <w:numId w:val="2"/>
        </w:numPr>
      </w:pPr>
      <w:r w:rsidRPr="006A72D3">
        <w:t>Evoluciones clínicas, Reflexiones desde la practica,</w:t>
      </w:r>
      <w:r w:rsidR="00741016">
        <w:t xml:space="preserve"> </w:t>
      </w:r>
      <w:r w:rsidRPr="006A72D3">
        <w:t xml:space="preserve">Casos clínicos </w:t>
      </w:r>
    </w:p>
    <w:p w:rsidR="006A72D3" w:rsidRDefault="006A72D3"/>
    <w:p w:rsidR="0080165F" w:rsidRDefault="00E5312A">
      <w:pPr>
        <w:rPr>
          <w:b/>
          <w:bCs/>
          <w:i/>
          <w:iCs/>
        </w:rPr>
      </w:pPr>
      <w:r w:rsidRPr="00E5312A">
        <w:rPr>
          <w:b/>
          <w:bCs/>
          <w:i/>
          <w:iCs/>
        </w:rPr>
        <w:t>DE LA PSICOSIS INFANTIL AL TEA</w:t>
      </w:r>
      <w:r>
        <w:rPr>
          <w:b/>
          <w:bCs/>
          <w:i/>
          <w:iCs/>
        </w:rPr>
        <w:t xml:space="preserve"> perspectiva histórica y conceptual</w:t>
      </w:r>
    </w:p>
    <w:p w:rsidR="00A601FD" w:rsidRDefault="00A601FD">
      <w:pPr>
        <w:rPr>
          <w:b/>
          <w:bCs/>
          <w:i/>
          <w:iCs/>
        </w:rPr>
      </w:pPr>
    </w:p>
    <w:p w:rsidR="00E5312A" w:rsidRDefault="00E5312A" w:rsidP="00E5312A">
      <w:pPr>
        <w:numPr>
          <w:ilvl w:val="0"/>
          <w:numId w:val="3"/>
        </w:numPr>
      </w:pPr>
      <w:r w:rsidRPr="00E5312A">
        <w:t xml:space="preserve">SIGLO XIX:  Primacía de la </w:t>
      </w:r>
      <w:proofErr w:type="spellStart"/>
      <w:r w:rsidRPr="00E5312A">
        <w:t>Idiocía</w:t>
      </w:r>
      <w:proofErr w:type="spellEnd"/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 xml:space="preserve">Segunda mitad s. XIX a primer tercio s. XX (1850 a 1930): </w:t>
      </w:r>
      <w:proofErr w:type="spellStart"/>
      <w:r w:rsidRPr="00E5312A">
        <w:t>Adultomorfismo</w:t>
      </w:r>
      <w:proofErr w:type="spellEnd"/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 xml:space="preserve">Primer tercio s. XX hasta la actualidad: Nacimiento de la </w:t>
      </w:r>
      <w:proofErr w:type="spellStart"/>
      <w:r w:rsidRPr="00E5312A">
        <w:t>paidopsiquiatría</w:t>
      </w:r>
      <w:proofErr w:type="spellEnd"/>
    </w:p>
    <w:p w:rsidR="00A601FD" w:rsidRDefault="00E5312A" w:rsidP="00A601FD">
      <w:pPr>
        <w:numPr>
          <w:ilvl w:val="0"/>
          <w:numId w:val="3"/>
        </w:numPr>
      </w:pPr>
      <w:r w:rsidRPr="00E5312A">
        <w:t>Años 30 a años 70 (1930-1970</w:t>
      </w:r>
      <w:proofErr w:type="gramStart"/>
      <w:r w:rsidRPr="00E5312A">
        <w:t>)</w:t>
      </w:r>
      <w:r w:rsidRPr="00E5312A">
        <w:rPr>
          <w:b/>
          <w:bCs/>
        </w:rPr>
        <w:t xml:space="preserve">  -</w:t>
      </w:r>
      <w:proofErr w:type="gramEnd"/>
      <w:r w:rsidRPr="00E5312A">
        <w:rPr>
          <w:b/>
          <w:bCs/>
        </w:rPr>
        <w:t xml:space="preserve">&gt; </w:t>
      </w:r>
      <w:r w:rsidRPr="00E5312A">
        <w:t xml:space="preserve">teorías psicoanalíticas </w:t>
      </w:r>
    </w:p>
    <w:p w:rsidR="00E5312A" w:rsidRPr="00E5312A" w:rsidRDefault="00E5312A" w:rsidP="00A601FD">
      <w:pPr>
        <w:numPr>
          <w:ilvl w:val="0"/>
          <w:numId w:val="3"/>
        </w:numPr>
      </w:pPr>
      <w:r w:rsidRPr="00E5312A">
        <w:t xml:space="preserve">Años 70 hasta la actualidad (1970 hasta la </w:t>
      </w:r>
      <w:proofErr w:type="gramStart"/>
      <w:r w:rsidRPr="00E5312A">
        <w:t xml:space="preserve">actualidad)  </w:t>
      </w:r>
      <w:r w:rsidRPr="00E5312A">
        <w:rPr>
          <w:b/>
          <w:bCs/>
        </w:rPr>
        <w:t>-</w:t>
      </w:r>
      <w:proofErr w:type="gramEnd"/>
      <w:r w:rsidRPr="00E5312A">
        <w:rPr>
          <w:b/>
          <w:bCs/>
        </w:rPr>
        <w:t xml:space="preserve">&gt; </w:t>
      </w:r>
      <w:r w:rsidRPr="00E5312A">
        <w:t xml:space="preserve">teorías cognitivistas </w:t>
      </w:r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>Años 80</w:t>
      </w:r>
      <w:r w:rsidRPr="00E5312A">
        <w:rPr>
          <w:b/>
          <w:bCs/>
        </w:rPr>
        <w:t xml:space="preserve"> -&gt; </w:t>
      </w:r>
      <w:r w:rsidRPr="00E5312A">
        <w:t>DSM III</w:t>
      </w:r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 xml:space="preserve">Años 90 </w:t>
      </w:r>
      <w:r w:rsidRPr="00E5312A">
        <w:rPr>
          <w:b/>
          <w:bCs/>
        </w:rPr>
        <w:t>-</w:t>
      </w:r>
      <w:proofErr w:type="gramStart"/>
      <w:r w:rsidRPr="00E5312A">
        <w:rPr>
          <w:b/>
          <w:bCs/>
        </w:rPr>
        <w:t xml:space="preserve">&gt;  </w:t>
      </w:r>
      <w:r w:rsidRPr="00E5312A">
        <w:t>DSM</w:t>
      </w:r>
      <w:proofErr w:type="gramEnd"/>
      <w:r w:rsidRPr="00E5312A">
        <w:t xml:space="preserve"> IV</w:t>
      </w:r>
    </w:p>
    <w:p w:rsidR="00E5312A" w:rsidRDefault="00E5312A" w:rsidP="00E5312A">
      <w:pPr>
        <w:numPr>
          <w:ilvl w:val="0"/>
          <w:numId w:val="3"/>
        </w:numPr>
      </w:pPr>
      <w:r w:rsidRPr="00E5312A">
        <w:t>DSM V</w:t>
      </w:r>
      <w:r w:rsidRPr="00E5312A">
        <w:rPr>
          <w:b/>
          <w:bCs/>
        </w:rPr>
        <w:t xml:space="preserve"> -&gt; </w:t>
      </w:r>
      <w:r w:rsidRPr="00E5312A">
        <w:t>TEA (TRASTORNO AUTISTA, SÍNDROME DE ASPERGER, TGD-NE)</w:t>
      </w:r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>CIE9</w:t>
      </w:r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>CIE10</w:t>
      </w:r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>Clasificación francesa</w:t>
      </w:r>
    </w:p>
    <w:p w:rsidR="00E5312A" w:rsidRPr="00E5312A" w:rsidRDefault="00E5312A" w:rsidP="00E5312A">
      <w:pPr>
        <w:numPr>
          <w:ilvl w:val="0"/>
          <w:numId w:val="3"/>
        </w:numPr>
      </w:pPr>
      <w:r w:rsidRPr="00E5312A">
        <w:t xml:space="preserve">La </w:t>
      </w:r>
      <w:proofErr w:type="spellStart"/>
      <w:r w:rsidRPr="00E5312A">
        <w:t>Disarmonía</w:t>
      </w:r>
      <w:proofErr w:type="spellEnd"/>
      <w:r w:rsidRPr="00E5312A">
        <w:t xml:space="preserve"> Psicótica</w:t>
      </w:r>
    </w:p>
    <w:p w:rsidR="00E5312A" w:rsidRPr="00E5312A" w:rsidRDefault="00E5312A" w:rsidP="00E5312A">
      <w:pPr>
        <w:ind w:left="720"/>
      </w:pPr>
    </w:p>
    <w:p w:rsidR="00E5312A" w:rsidRDefault="00E5312A"/>
    <w:p w:rsidR="0080165F" w:rsidRDefault="0080165F">
      <w:pPr>
        <w:rPr>
          <w:b/>
          <w:bCs/>
          <w:i/>
          <w:iCs/>
        </w:rPr>
      </w:pPr>
      <w:r w:rsidRPr="00E5312A">
        <w:rPr>
          <w:b/>
          <w:bCs/>
          <w:i/>
          <w:iCs/>
        </w:rPr>
        <w:t>Psicopatología y Diagnóstico</w:t>
      </w:r>
    </w:p>
    <w:p w:rsidR="00741016" w:rsidRPr="00E5312A" w:rsidRDefault="00741016">
      <w:pPr>
        <w:rPr>
          <w:b/>
          <w:bCs/>
          <w:i/>
          <w:iCs/>
        </w:rPr>
      </w:pPr>
    </w:p>
    <w:p w:rsidR="0080165F" w:rsidRDefault="0080165F">
      <w:r w:rsidRPr="0080165F">
        <w:t>Psicosis Infantil, vigencia del término</w:t>
      </w:r>
    </w:p>
    <w:p w:rsidR="0080165F" w:rsidRDefault="0080165F">
      <w:r>
        <w:t>Concepto unitario de psicosis infantil</w:t>
      </w:r>
    </w:p>
    <w:p w:rsidR="0080165F" w:rsidRDefault="0080165F">
      <w:r w:rsidRPr="0080165F">
        <w:t>Pacientes ni típicamente autistas ni cumplen los criterios importados de los adultos de esquizofrenia</w:t>
      </w:r>
    </w:p>
    <w:p w:rsidR="0080165F" w:rsidRDefault="0080165F">
      <w:r w:rsidRPr="0080165F">
        <w:t>Psicosis, criterios amplios observables en la infancia</w:t>
      </w:r>
    </w:p>
    <w:p w:rsidR="0080165F" w:rsidRDefault="0080165F">
      <w:r w:rsidRPr="0080165F">
        <w:t>Alteración de la función del Lenguaje</w:t>
      </w:r>
    </w:p>
    <w:p w:rsidR="0080165F" w:rsidRDefault="0080165F">
      <w:proofErr w:type="spellStart"/>
      <w:r w:rsidRPr="0080165F">
        <w:t>Inespecificidad</w:t>
      </w:r>
      <w:proofErr w:type="spellEnd"/>
      <w:r w:rsidRPr="0080165F">
        <w:t xml:space="preserve"> y gravedad</w:t>
      </w:r>
    </w:p>
    <w:p w:rsidR="0080165F" w:rsidRDefault="0080165F">
      <w:r w:rsidRPr="0080165F">
        <w:t>Otras manifestaciones aparte de las autísticas en la psicosis</w:t>
      </w:r>
      <w:r>
        <w:t xml:space="preserve"> infantil</w:t>
      </w:r>
    </w:p>
    <w:p w:rsidR="0080165F" w:rsidRDefault="0080165F">
      <w:r w:rsidRPr="0080165F">
        <w:t>Razonamiento y pensamiento</w:t>
      </w:r>
    </w:p>
    <w:p w:rsidR="0080165F" w:rsidRDefault="0080165F">
      <w:r w:rsidRPr="0080165F">
        <w:t>Discapacidad intelectual/psicosis</w:t>
      </w:r>
    </w:p>
    <w:p w:rsidR="0080165F" w:rsidRDefault="0080165F">
      <w:r w:rsidRPr="0080165F">
        <w:t>Simbolización y lenguaje</w:t>
      </w:r>
    </w:p>
    <w:p w:rsidR="0080165F" w:rsidRDefault="0080165F">
      <w:r>
        <w:t>E</w:t>
      </w:r>
      <w:r w:rsidRPr="0080165F">
        <w:t>l otro es el “organizador psíquico” por excelencia</w:t>
      </w:r>
    </w:p>
    <w:p w:rsidR="0080165F" w:rsidRDefault="0080165F">
      <w:r w:rsidRPr="0080165F">
        <w:t>Desencadenamiento</w:t>
      </w:r>
      <w:r>
        <w:t>s</w:t>
      </w:r>
      <w:r w:rsidRPr="0080165F">
        <w:t xml:space="preserve"> por debajo de los 11-12 años (</w:t>
      </w:r>
      <w:proofErr w:type="spellStart"/>
      <w:r w:rsidRPr="0080165F">
        <w:t>Very</w:t>
      </w:r>
      <w:proofErr w:type="spellEnd"/>
      <w:r w:rsidRPr="0080165F">
        <w:t xml:space="preserve"> </w:t>
      </w:r>
      <w:proofErr w:type="spellStart"/>
      <w:r w:rsidRPr="0080165F">
        <w:t>Early</w:t>
      </w:r>
      <w:proofErr w:type="spellEnd"/>
      <w:r w:rsidRPr="0080165F">
        <w:t xml:space="preserve"> </w:t>
      </w:r>
      <w:proofErr w:type="spellStart"/>
      <w:r w:rsidRPr="0080165F">
        <w:t>Onset</w:t>
      </w:r>
      <w:proofErr w:type="spellEnd"/>
      <w:r w:rsidRPr="0080165F">
        <w:t>)</w:t>
      </w:r>
    </w:p>
    <w:p w:rsidR="0080165F" w:rsidRDefault="0080165F">
      <w:pPr>
        <w:rPr>
          <w:lang w:val="es-ES_tradnl"/>
        </w:rPr>
      </w:pPr>
      <w:r w:rsidRPr="0080165F">
        <w:rPr>
          <w:lang w:val="es-ES_tradnl"/>
        </w:rPr>
        <w:t>Conformación de manifestaciones clínicas que se parece mucho al autismo.</w:t>
      </w:r>
    </w:p>
    <w:p w:rsidR="0080165F" w:rsidRDefault="0080165F">
      <w:r w:rsidRPr="0080165F">
        <w:t xml:space="preserve">¿Cómo hemos diagnosticado la psicosis infantil? </w:t>
      </w:r>
      <w:r>
        <w:t>Derivas de las c</w:t>
      </w:r>
      <w:r w:rsidRPr="0080165F">
        <w:t>lasificaci</w:t>
      </w:r>
      <w:r>
        <w:t xml:space="preserve">ones </w:t>
      </w:r>
    </w:p>
    <w:p w:rsidR="0080165F" w:rsidRDefault="0080165F">
      <w:proofErr w:type="spellStart"/>
      <w:r>
        <w:t>Kanner</w:t>
      </w:r>
      <w:proofErr w:type="spellEnd"/>
      <w:r>
        <w:t xml:space="preserve">, </w:t>
      </w:r>
    </w:p>
    <w:p w:rsidR="0080165F" w:rsidRDefault="0080165F">
      <w:pPr>
        <w:rPr>
          <w:lang w:val="es-ES_tradnl"/>
        </w:rPr>
      </w:pPr>
      <w:r>
        <w:t xml:space="preserve">OMS: </w:t>
      </w:r>
      <w:r w:rsidRPr="0080165F">
        <w:t>CIE 9 (1977</w:t>
      </w:r>
      <w:proofErr w:type="gramStart"/>
      <w:r w:rsidRPr="0080165F">
        <w:t xml:space="preserve">) </w:t>
      </w:r>
      <w:r w:rsidRPr="0080165F">
        <w:rPr>
          <w:b/>
          <w:bCs/>
          <w:lang w:val="es-ES_tradnl"/>
        </w:rPr>
        <w:t> </w:t>
      </w:r>
      <w:r w:rsidRPr="0080165F">
        <w:rPr>
          <w:lang w:val="es-ES_tradnl"/>
        </w:rPr>
        <w:t>Trastornos</w:t>
      </w:r>
      <w:proofErr w:type="gramEnd"/>
      <w:r w:rsidRPr="0080165F">
        <w:rPr>
          <w:lang w:val="es-ES_tradnl"/>
        </w:rPr>
        <w:t xml:space="preserve"> generalizados del desarrollo </w:t>
      </w:r>
    </w:p>
    <w:p w:rsidR="0080165F" w:rsidRDefault="0080165F">
      <w:r w:rsidRPr="0080165F">
        <w:t>CIE 10 (1992) Desaparece el término Psicosis Infantil</w:t>
      </w:r>
    </w:p>
    <w:p w:rsidR="0080165F" w:rsidRDefault="0080165F">
      <w:pPr>
        <w:rPr>
          <w:lang w:val="es-ES_tradnl"/>
        </w:rPr>
      </w:pPr>
      <w:r>
        <w:lastRenderedPageBreak/>
        <w:t xml:space="preserve">APA </w:t>
      </w:r>
      <w:r w:rsidRPr="0080165F">
        <w:rPr>
          <w:lang w:val="es-ES_tradnl"/>
        </w:rPr>
        <w:t>DSMIII: se establecieron criterios diagnósticos diferenciales para autismo y psicosis esquizofrénica…</w:t>
      </w:r>
    </w:p>
    <w:p w:rsidR="0080165F" w:rsidRDefault="0080165F">
      <w:pPr>
        <w:rPr>
          <w:lang w:val="es-ES_tradnl"/>
        </w:rPr>
      </w:pPr>
      <w:proofErr w:type="gramStart"/>
      <w:r w:rsidRPr="0080165F">
        <w:rPr>
          <w:lang w:val="es-ES_tradnl"/>
        </w:rPr>
        <w:t>Síntomas  CIE</w:t>
      </w:r>
      <w:proofErr w:type="gramEnd"/>
      <w:r w:rsidRPr="0080165F">
        <w:rPr>
          <w:lang w:val="es-ES_tradnl"/>
        </w:rPr>
        <w:t xml:space="preserve"> 10 para la esquizofrenia</w:t>
      </w:r>
    </w:p>
    <w:p w:rsidR="0080165F" w:rsidRDefault="0080165F">
      <w:r w:rsidRPr="0080165F">
        <w:t>DSM 5</w:t>
      </w:r>
      <w:r>
        <w:t xml:space="preserve">: los </w:t>
      </w:r>
      <w:proofErr w:type="spellStart"/>
      <w:r>
        <w:t>tnos</w:t>
      </w:r>
      <w:proofErr w:type="spellEnd"/>
      <w:r>
        <w:t xml:space="preserve"> del espectro de la esquizofrenia y los </w:t>
      </w:r>
      <w:proofErr w:type="spellStart"/>
      <w:r>
        <w:t>tnos</w:t>
      </w:r>
      <w:proofErr w:type="spellEnd"/>
      <w:r>
        <w:t xml:space="preserve"> del desarrollo neurológico</w:t>
      </w:r>
    </w:p>
    <w:p w:rsidR="0080165F" w:rsidRDefault="0080165F">
      <w:r w:rsidRPr="0080165F">
        <w:t xml:space="preserve">La Clasificación </w:t>
      </w:r>
      <w:r>
        <w:t xml:space="preserve">Francesa </w:t>
      </w:r>
      <w:r w:rsidRPr="0080165F">
        <w:rPr>
          <w:lang w:val="es-ES_tradnl"/>
        </w:rPr>
        <w:t>de los Trastornos Mentales del Niño y el Adolescente (R-2020)</w:t>
      </w:r>
      <w:r w:rsidRPr="0080165F">
        <w:t>, específica de infancia</w:t>
      </w:r>
    </w:p>
    <w:p w:rsidR="0080165F" w:rsidRDefault="0080165F">
      <w:r w:rsidRPr="0080165F">
        <w:t>Relaciones Psicosis precoz-TEA</w:t>
      </w:r>
    </w:p>
    <w:p w:rsidR="0080165F" w:rsidRDefault="0080165F">
      <w:r w:rsidRPr="0080165F">
        <w:t>Diagnóstico diferencial esquizofrenia/autismo</w:t>
      </w:r>
      <w:r>
        <w:t>.</w:t>
      </w:r>
      <w:r w:rsidRPr="0080165F">
        <w:t xml:space="preserve"> Fenomenol</w:t>
      </w:r>
      <w:r>
        <w:t xml:space="preserve">ogía </w:t>
      </w:r>
    </w:p>
    <w:p w:rsidR="0080165F" w:rsidRDefault="0080165F">
      <w:r w:rsidRPr="0080165F">
        <w:t xml:space="preserve">Características </w:t>
      </w:r>
      <w:r>
        <w:t xml:space="preserve">y especificidades </w:t>
      </w:r>
      <w:r w:rsidRPr="0080165F">
        <w:t>de la psicosis infantil</w:t>
      </w:r>
    </w:p>
    <w:p w:rsidR="0080165F" w:rsidRDefault="0080165F">
      <w:r w:rsidRPr="0080165F">
        <w:t>Delirios en menores de 7 años</w:t>
      </w:r>
      <w:r>
        <w:t xml:space="preserve"> y en función de la edad y desarrollo </w:t>
      </w:r>
    </w:p>
    <w:p w:rsidR="0080165F" w:rsidRDefault="0080165F">
      <w:r w:rsidRPr="0080165F">
        <w:t>Pertinencia del término Psicosis Infantil</w:t>
      </w:r>
    </w:p>
    <w:p w:rsidR="0080165F" w:rsidRDefault="0080165F">
      <w:r w:rsidRPr="0080165F">
        <w:t>Problema del binarismo Psicosis/autismo</w:t>
      </w:r>
    </w:p>
    <w:p w:rsidR="0080165F" w:rsidRDefault="0080165F">
      <w:r w:rsidRPr="0080165F">
        <w:t>Diferentes formas de defensa autismo/psicosis</w:t>
      </w:r>
    </w:p>
    <w:p w:rsidR="001527A3" w:rsidRDefault="001527A3"/>
    <w:p w:rsidR="004C240D" w:rsidRDefault="004C240D">
      <w:pPr>
        <w:rPr>
          <w:b/>
          <w:bCs/>
        </w:rPr>
      </w:pPr>
    </w:p>
    <w:p w:rsidR="001527A3" w:rsidRPr="00741016" w:rsidRDefault="001527A3">
      <w:pPr>
        <w:rPr>
          <w:b/>
          <w:bCs/>
          <w:i/>
          <w:iCs/>
        </w:rPr>
      </w:pPr>
      <w:r w:rsidRPr="00741016">
        <w:rPr>
          <w:b/>
          <w:bCs/>
          <w:i/>
          <w:iCs/>
        </w:rPr>
        <w:t>Terapéutica de las Psicosis infantiles y el autismo</w:t>
      </w:r>
    </w:p>
    <w:p w:rsidR="001527A3" w:rsidRDefault="001527A3"/>
    <w:p w:rsidR="001527A3" w:rsidRDefault="001527A3" w:rsidP="001527A3">
      <w:pPr>
        <w:pStyle w:val="Default"/>
      </w:pPr>
    </w:p>
    <w:p w:rsidR="001527A3" w:rsidRDefault="001527A3" w:rsidP="001527A3">
      <w:r>
        <w:t>Particularidades de la clínica en la etapa infantil</w:t>
      </w:r>
    </w:p>
    <w:p w:rsidR="001527A3" w:rsidRDefault="001527A3" w:rsidP="001527A3">
      <w:r>
        <w:t>Dificultades diagnósticas e implicaciones</w:t>
      </w:r>
    </w:p>
    <w:p w:rsidR="001527A3" w:rsidRDefault="001527A3" w:rsidP="001527A3">
      <w:r>
        <w:t>Importancia de las “psicosis incompletas” en infantil</w:t>
      </w:r>
    </w:p>
    <w:p w:rsidR="001527A3" w:rsidRDefault="001527A3" w:rsidP="001527A3">
      <w:proofErr w:type="spellStart"/>
      <w:r>
        <w:t>Disarmonías</w:t>
      </w:r>
      <w:proofErr w:type="spellEnd"/>
      <w:r>
        <w:t xml:space="preserve"> evolutivas/psicóticas o TMCD</w:t>
      </w:r>
    </w:p>
    <w:p w:rsidR="001527A3" w:rsidRDefault="001527A3" w:rsidP="001527A3">
      <w:r>
        <w:t>Intervención terapéutica</w:t>
      </w:r>
    </w:p>
    <w:p w:rsidR="001527A3" w:rsidRDefault="001527A3" w:rsidP="001527A3">
      <w:r>
        <w:t>Intervención terapéutica en el sistema público</w:t>
      </w:r>
    </w:p>
    <w:p w:rsidR="001527A3" w:rsidRDefault="001527A3" w:rsidP="001527A3">
      <w:r>
        <w:t>Mapa de recursos para psicosis infantil y autismo</w:t>
      </w:r>
    </w:p>
    <w:p w:rsidR="001527A3" w:rsidRDefault="001527A3" w:rsidP="001527A3">
      <w:r>
        <w:t>Evaluación de recursos</w:t>
      </w:r>
    </w:p>
    <w:p w:rsidR="001527A3" w:rsidRDefault="001527A3" w:rsidP="001527A3">
      <w:r>
        <w:t>Enfoques terapéuticos</w:t>
      </w:r>
    </w:p>
    <w:p w:rsidR="001527A3" w:rsidRDefault="001527A3" w:rsidP="001527A3">
      <w:r>
        <w:t>Enfoque psicoeducativo: la estimulación temprana</w:t>
      </w:r>
    </w:p>
    <w:p w:rsidR="001527A3" w:rsidRDefault="001527A3" w:rsidP="001527A3">
      <w:r>
        <w:t>Terapias cognitivo-conductuales</w:t>
      </w:r>
    </w:p>
    <w:p w:rsidR="001527A3" w:rsidRDefault="001527A3" w:rsidP="001527A3">
      <w:r>
        <w:t>Terapias psicoanalíticas</w:t>
      </w:r>
    </w:p>
    <w:p w:rsidR="001527A3" w:rsidRDefault="001527A3" w:rsidP="001527A3">
      <w:r>
        <w:t>Abordaje psicoterapéutico del autismo y a psicosis infantil</w:t>
      </w:r>
    </w:p>
    <w:p w:rsidR="001527A3" w:rsidRDefault="001527A3" w:rsidP="001527A3">
      <w:r>
        <w:t>Punto de partida</w:t>
      </w:r>
    </w:p>
    <w:p w:rsidR="001527A3" w:rsidRDefault="001527A3" w:rsidP="001527A3">
      <w:r>
        <w:t>Objetivos</w:t>
      </w:r>
    </w:p>
    <w:p w:rsidR="001527A3" w:rsidRDefault="001527A3" w:rsidP="001527A3">
      <w:r>
        <w:t>Construir un sujeto</w:t>
      </w:r>
    </w:p>
    <w:p w:rsidR="001527A3" w:rsidRDefault="001527A3" w:rsidP="001527A3">
      <w:r>
        <w:t>Habilitar un lazo social</w:t>
      </w:r>
    </w:p>
    <w:p w:rsidR="001527A3" w:rsidRDefault="001527A3" w:rsidP="001527A3">
      <w:r>
        <w:t>Reequilibrar/pacificar</w:t>
      </w:r>
    </w:p>
    <w:p w:rsidR="001527A3" w:rsidRDefault="001527A3" w:rsidP="001527A3">
      <w:r>
        <w:t>Herramientas básicas: el juego</w:t>
      </w:r>
    </w:p>
    <w:p w:rsidR="001527A3" w:rsidRDefault="001527A3" w:rsidP="001527A3">
      <w:r>
        <w:t>Herramientas básicas: la transferencia</w:t>
      </w:r>
    </w:p>
    <w:p w:rsidR="001527A3" w:rsidRDefault="001527A3" w:rsidP="001527A3">
      <w:r>
        <w:t>El trabajo con la familia</w:t>
      </w:r>
    </w:p>
    <w:p w:rsidR="001527A3" w:rsidRDefault="001527A3" w:rsidP="001527A3">
      <w:r>
        <w:t>Tratamiento psicofarmacológico</w:t>
      </w:r>
    </w:p>
    <w:p w:rsidR="001527A3" w:rsidRDefault="001527A3" w:rsidP="001527A3">
      <w:r>
        <w:t>Soporte pedagógico</w:t>
      </w:r>
    </w:p>
    <w:p w:rsidR="001527A3" w:rsidRDefault="001527A3" w:rsidP="001527A3">
      <w:r>
        <w:t>Recursos fuera de la red sanitaria y educativa</w:t>
      </w:r>
    </w:p>
    <w:p w:rsidR="001527A3" w:rsidRDefault="001527A3" w:rsidP="001527A3">
      <w:r>
        <w:t>Otros recursos sanitarios</w:t>
      </w:r>
    </w:p>
    <w:p w:rsidR="00025550" w:rsidRDefault="00025550" w:rsidP="001527A3"/>
    <w:p w:rsidR="00025550" w:rsidRDefault="00025550" w:rsidP="001527A3">
      <w:pPr>
        <w:rPr>
          <w:b/>
          <w:bCs/>
        </w:rPr>
      </w:pPr>
      <w:r w:rsidRPr="00025550">
        <w:rPr>
          <w:b/>
          <w:bCs/>
        </w:rPr>
        <w:t>Evoluciones clínicas</w:t>
      </w:r>
    </w:p>
    <w:p w:rsidR="00025550" w:rsidRDefault="00025550" w:rsidP="001527A3">
      <w:r w:rsidRPr="00025550">
        <w:t xml:space="preserve">psicosis infantil </w:t>
      </w:r>
      <w:r w:rsidR="00A601FD">
        <w:t>¿</w:t>
      </w:r>
      <w:r w:rsidRPr="00025550">
        <w:t>evolucion</w:t>
      </w:r>
      <w:r w:rsidR="00A601FD">
        <w:t>es</w:t>
      </w:r>
      <w:r w:rsidRPr="00025550">
        <w:t xml:space="preserve"> a psicosis del adulto</w:t>
      </w:r>
      <w:r w:rsidR="00A601FD">
        <w:t>?</w:t>
      </w:r>
    </w:p>
    <w:p w:rsidR="00025550" w:rsidRDefault="00025550" w:rsidP="001527A3">
      <w:pPr>
        <w:rPr>
          <w:lang w:val="es-ES_tradnl"/>
        </w:rPr>
      </w:pPr>
      <w:r w:rsidRPr="00025550">
        <w:rPr>
          <w:lang w:val="es-ES_tradnl"/>
        </w:rPr>
        <w:t xml:space="preserve">El Autismo de </w:t>
      </w:r>
      <w:proofErr w:type="spellStart"/>
      <w:r w:rsidRPr="00025550">
        <w:rPr>
          <w:lang w:val="es-ES_tradnl"/>
        </w:rPr>
        <w:t>Kanner</w:t>
      </w:r>
      <w:proofErr w:type="spellEnd"/>
      <w:r w:rsidRPr="00025550">
        <w:rPr>
          <w:lang w:val="es-ES_tradnl"/>
        </w:rPr>
        <w:t xml:space="preserve"> es la entidad más estable</w:t>
      </w:r>
    </w:p>
    <w:p w:rsidR="00025550" w:rsidRDefault="00025550" w:rsidP="001527A3">
      <w:pPr>
        <w:rPr>
          <w:lang w:val="es-ES_tradnl"/>
        </w:rPr>
      </w:pPr>
      <w:r w:rsidRPr="00025550">
        <w:rPr>
          <w:lang w:val="es-ES_tradnl"/>
        </w:rPr>
        <w:lastRenderedPageBreak/>
        <w:t>Psicosis infantil, Manzano y Palacio</w:t>
      </w:r>
    </w:p>
    <w:p w:rsidR="00025550" w:rsidRDefault="00A601FD" w:rsidP="001527A3">
      <w:r>
        <w:t>D</w:t>
      </w:r>
      <w:r w:rsidR="00025550" w:rsidRPr="00025550">
        <w:t>os grandes tipos de evolución</w:t>
      </w:r>
      <w:r w:rsidR="00025550">
        <w:t>: hacia el déficit, hacia los trastornos de la personalidad</w:t>
      </w:r>
    </w:p>
    <w:p w:rsidR="00025550" w:rsidRDefault="00025550" w:rsidP="001527A3">
      <w:r>
        <w:t>Factores pronósticos</w:t>
      </w:r>
    </w:p>
    <w:p w:rsidR="00025550" w:rsidRDefault="00025550" w:rsidP="001527A3">
      <w:r w:rsidRPr="00025550">
        <w:t xml:space="preserve">Papel del </w:t>
      </w:r>
      <w:proofErr w:type="spellStart"/>
      <w:r w:rsidRPr="00025550">
        <w:t>tno</w:t>
      </w:r>
      <w:proofErr w:type="spellEnd"/>
      <w:r w:rsidRPr="00025550">
        <w:t xml:space="preserve"> del vínculo en la fenomenología de la psicosis infantil -autismos </w:t>
      </w:r>
      <w:proofErr w:type="spellStart"/>
      <w:r w:rsidRPr="00025550">
        <w:t>like</w:t>
      </w:r>
      <w:proofErr w:type="spellEnd"/>
    </w:p>
    <w:p w:rsidR="00025550" w:rsidRDefault="00A601FD" w:rsidP="001527A3">
      <w:r>
        <w:t>C</w:t>
      </w:r>
      <w:bookmarkStart w:id="0" w:name="_GoBack"/>
      <w:bookmarkEnd w:id="0"/>
      <w:r w:rsidR="00025550" w:rsidRPr="00025550">
        <w:t xml:space="preserve">lasificación evolutiva de </w:t>
      </w:r>
      <w:proofErr w:type="spellStart"/>
      <w:r w:rsidR="00025550" w:rsidRPr="00025550">
        <w:t>Lebovici</w:t>
      </w:r>
      <w:proofErr w:type="spellEnd"/>
    </w:p>
    <w:p w:rsidR="00025550" w:rsidRDefault="00025550" w:rsidP="001527A3">
      <w:r w:rsidRPr="00025550">
        <w:t>Evolución y factores pronósticos. Conclusiones A</w:t>
      </w:r>
      <w:r>
        <w:t>utismos</w:t>
      </w:r>
    </w:p>
    <w:p w:rsidR="00025550" w:rsidRDefault="00025550" w:rsidP="001527A3">
      <w:r w:rsidRPr="00025550">
        <w:t>Evolución y factores pronósticos. Conclusiones. TEA y psicosis autísticas</w:t>
      </w:r>
    </w:p>
    <w:p w:rsidR="00025550" w:rsidRPr="00025550" w:rsidRDefault="00025550" w:rsidP="001527A3">
      <w:r w:rsidRPr="00025550">
        <w:t>Evolución y pronóstico. Psicosis esquizofrénicas. Conclusiones</w:t>
      </w:r>
    </w:p>
    <w:p w:rsidR="001527A3" w:rsidRPr="0080165F" w:rsidRDefault="001527A3" w:rsidP="001527A3"/>
    <w:sectPr w:rsidR="001527A3" w:rsidRPr="0080165F" w:rsidSect="00C027A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3FB"/>
    <w:multiLevelType w:val="hybridMultilevel"/>
    <w:tmpl w:val="19F4298A"/>
    <w:lvl w:ilvl="0" w:tplc="12B29C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A5C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A487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B65F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CBB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24DF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202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9C3B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F848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8D37A5"/>
    <w:multiLevelType w:val="hybridMultilevel"/>
    <w:tmpl w:val="FDECFD70"/>
    <w:lvl w:ilvl="0" w:tplc="591CF3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5AB6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306DA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889B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88D8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BEE2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24BC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1A7A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BCAC1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86A2E98"/>
    <w:multiLevelType w:val="hybridMultilevel"/>
    <w:tmpl w:val="4E940EBC"/>
    <w:lvl w:ilvl="0" w:tplc="A878B0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E2CBD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E8B7E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9A38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002016"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E42F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A9B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A6E1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BE13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03E7F60"/>
    <w:multiLevelType w:val="hybridMultilevel"/>
    <w:tmpl w:val="D8388D84"/>
    <w:lvl w:ilvl="0" w:tplc="A928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8C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C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A8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0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6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3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C7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4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967CA4"/>
    <w:multiLevelType w:val="hybridMultilevel"/>
    <w:tmpl w:val="C5C49332"/>
    <w:lvl w:ilvl="0" w:tplc="4DA2A0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3A5C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BED50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8CBE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00B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9E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2C4E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FAB6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C96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F052A55"/>
    <w:multiLevelType w:val="hybridMultilevel"/>
    <w:tmpl w:val="68502994"/>
    <w:lvl w:ilvl="0" w:tplc="6492BF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9A5A4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16242C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60BA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9A378E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5A66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F2F1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C2C4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7A27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4467C45"/>
    <w:multiLevelType w:val="hybridMultilevel"/>
    <w:tmpl w:val="76889A9E"/>
    <w:lvl w:ilvl="0" w:tplc="25DE2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3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A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A9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6B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4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0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BC776B"/>
    <w:multiLevelType w:val="hybridMultilevel"/>
    <w:tmpl w:val="474450C2"/>
    <w:lvl w:ilvl="0" w:tplc="8B2693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521A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7614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5830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E2EB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FA4C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D271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5627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C0C3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D3"/>
    <w:rsid w:val="00025550"/>
    <w:rsid w:val="001527A3"/>
    <w:rsid w:val="004C240D"/>
    <w:rsid w:val="006A72D3"/>
    <w:rsid w:val="00741016"/>
    <w:rsid w:val="0080165F"/>
    <w:rsid w:val="00A601FD"/>
    <w:rsid w:val="00C027A4"/>
    <w:rsid w:val="00E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E7D04"/>
  <w15:chartTrackingRefBased/>
  <w15:docId w15:val="{755B7608-A9BF-8D4E-AE3B-0BB43A1F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27A3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5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8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35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2024-02-18T18:59:00Z</dcterms:created>
  <dcterms:modified xsi:type="dcterms:W3CDTF">2024-02-22T20:35:00Z</dcterms:modified>
</cp:coreProperties>
</file>